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AD17" w14:textId="247E69DE" w:rsidR="00506DFD" w:rsidRPr="000A0F10" w:rsidRDefault="00F4308A" w:rsidP="00E1647B">
      <w:pPr>
        <w:jc w:val="center"/>
        <w:rPr>
          <w:b/>
        </w:rPr>
      </w:pPr>
      <w:r w:rsidRPr="008B1250">
        <w:rPr>
          <w:b/>
        </w:rPr>
        <w:t xml:space="preserve">CREDIT CARD </w:t>
      </w:r>
      <w:r w:rsidR="00100309">
        <w:rPr>
          <w:b/>
        </w:rPr>
        <w:t xml:space="preserve">PRE-AUTHORIZATION AND GENERAL </w:t>
      </w:r>
      <w:r w:rsidR="00DC54E6">
        <w:rPr>
          <w:b/>
        </w:rPr>
        <w:t>RETAINER</w:t>
      </w:r>
      <w:r w:rsidRPr="008B1250">
        <w:rPr>
          <w:b/>
        </w:rPr>
        <w:t xml:space="preserve"> FORM</w:t>
      </w:r>
    </w:p>
    <w:p w14:paraId="491D413F" w14:textId="05E9274A" w:rsidR="0081438F" w:rsidRPr="00540775" w:rsidRDefault="00540775" w:rsidP="0081438F">
      <w:pPr>
        <w:jc w:val="center"/>
        <w:rPr>
          <w:i/>
          <w:iCs/>
        </w:rPr>
      </w:pPr>
      <w:r w:rsidRPr="00540775">
        <w:rPr>
          <w:i/>
          <w:iCs/>
        </w:rPr>
        <w:t>Please fill out information in text boxes</w:t>
      </w:r>
      <w:r w:rsidR="000B751D">
        <w:rPr>
          <w:i/>
          <w:iCs/>
        </w:rPr>
        <w:t xml:space="preserve"> and return by hand or email</w:t>
      </w:r>
    </w:p>
    <w:p w14:paraId="676B7587" w14:textId="77777777" w:rsidR="00540775" w:rsidRDefault="00540775" w:rsidP="0081438F">
      <w:pPr>
        <w:jc w:val="center"/>
      </w:pPr>
    </w:p>
    <w:p w14:paraId="6E8BABF2" w14:textId="5CA07F98" w:rsidR="001F2139" w:rsidRDefault="00500BAB">
      <w:pPr>
        <w:jc w:val="both"/>
      </w:pPr>
      <w:r>
        <w:t>Client’s name</w:t>
      </w:r>
    </w:p>
    <w:p w14:paraId="144BDD03" w14:textId="77777777" w:rsidR="00D230AB" w:rsidRDefault="00D230A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0AB" w14:paraId="2E1E41FF" w14:textId="77777777" w:rsidTr="00D230AB">
        <w:tc>
          <w:tcPr>
            <w:tcW w:w="9350" w:type="dxa"/>
          </w:tcPr>
          <w:p w14:paraId="38D94D3E" w14:textId="77777777" w:rsidR="00D230AB" w:rsidRDefault="00D230AB">
            <w:pPr>
              <w:jc w:val="both"/>
            </w:pPr>
          </w:p>
          <w:p w14:paraId="3EA98DD2" w14:textId="77777777" w:rsidR="00D230AB" w:rsidRDefault="00D230AB">
            <w:pPr>
              <w:jc w:val="both"/>
            </w:pPr>
          </w:p>
          <w:p w14:paraId="00B15533" w14:textId="03751B6B" w:rsidR="00D230AB" w:rsidRDefault="00D230AB">
            <w:pPr>
              <w:jc w:val="both"/>
            </w:pPr>
          </w:p>
        </w:tc>
      </w:tr>
    </w:tbl>
    <w:p w14:paraId="2C6A9D4F" w14:textId="15DCAAEC" w:rsidR="00865998" w:rsidRDefault="00865998">
      <w:pPr>
        <w:jc w:val="both"/>
      </w:pPr>
    </w:p>
    <w:p w14:paraId="3BD25DE7" w14:textId="2DD6EBC8" w:rsidR="00843984" w:rsidRDefault="00A004E2" w:rsidP="00843984">
      <w:pPr>
        <w:jc w:val="both"/>
      </w:pPr>
      <w:r>
        <w:t xml:space="preserve">Residential </w:t>
      </w:r>
      <w:r w:rsidR="00843984">
        <w:t>street address:  City, state, zip code</w:t>
      </w:r>
    </w:p>
    <w:p w14:paraId="23297986" w14:textId="1AC024CF" w:rsidR="00A004E2" w:rsidRDefault="00A004E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0AB" w14:paraId="277E48B4" w14:textId="77777777" w:rsidTr="00D230AB">
        <w:tc>
          <w:tcPr>
            <w:tcW w:w="9350" w:type="dxa"/>
          </w:tcPr>
          <w:p w14:paraId="56A99E0E" w14:textId="77777777" w:rsidR="00D230AB" w:rsidRDefault="00D230AB">
            <w:pPr>
              <w:jc w:val="both"/>
            </w:pPr>
          </w:p>
          <w:p w14:paraId="4DF5D26D" w14:textId="77777777" w:rsidR="00D230AB" w:rsidRDefault="00D230AB">
            <w:pPr>
              <w:jc w:val="both"/>
            </w:pPr>
          </w:p>
          <w:p w14:paraId="70A93C61" w14:textId="4421563A" w:rsidR="00D230AB" w:rsidRDefault="00D230AB">
            <w:pPr>
              <w:jc w:val="both"/>
            </w:pPr>
          </w:p>
        </w:tc>
      </w:tr>
    </w:tbl>
    <w:p w14:paraId="5850E939" w14:textId="77777777" w:rsidR="00D230AB" w:rsidRDefault="00D230AB">
      <w:pPr>
        <w:jc w:val="both"/>
      </w:pPr>
    </w:p>
    <w:p w14:paraId="3F19964D" w14:textId="77777777" w:rsidR="000F7892" w:rsidRPr="004303BF" w:rsidRDefault="000F7892" w:rsidP="000F7892">
      <w:pPr>
        <w:jc w:val="both"/>
        <w:rPr>
          <w:sz w:val="20"/>
          <w:szCs w:val="20"/>
        </w:rPr>
      </w:pPr>
      <w:r w:rsidRPr="004303BF">
        <w:t>Signature</w:t>
      </w:r>
    </w:p>
    <w:p w14:paraId="4C29FED2" w14:textId="53A7CBEF" w:rsidR="00307162" w:rsidRDefault="0030716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0AB" w14:paraId="7C24E838" w14:textId="77777777" w:rsidTr="00D230AB">
        <w:tc>
          <w:tcPr>
            <w:tcW w:w="9350" w:type="dxa"/>
          </w:tcPr>
          <w:p w14:paraId="6BEACC18" w14:textId="77777777" w:rsidR="00D230AB" w:rsidRDefault="00D230AB">
            <w:pPr>
              <w:jc w:val="both"/>
            </w:pPr>
          </w:p>
          <w:p w14:paraId="2C08D2BA" w14:textId="77777777" w:rsidR="00D230AB" w:rsidRDefault="00D230AB">
            <w:pPr>
              <w:jc w:val="both"/>
            </w:pPr>
          </w:p>
          <w:p w14:paraId="4D6022D3" w14:textId="29A4A2DD" w:rsidR="00D230AB" w:rsidRDefault="00D230AB">
            <w:pPr>
              <w:jc w:val="both"/>
            </w:pPr>
          </w:p>
        </w:tc>
      </w:tr>
    </w:tbl>
    <w:p w14:paraId="67475FFF" w14:textId="3310093F" w:rsidR="000F7892" w:rsidRDefault="000F7892">
      <w:pPr>
        <w:jc w:val="both"/>
      </w:pPr>
    </w:p>
    <w:p w14:paraId="3C43A975" w14:textId="31972FC2" w:rsidR="000F7892" w:rsidRDefault="000F7892">
      <w:pPr>
        <w:jc w:val="both"/>
      </w:pPr>
      <w:r>
        <w:t xml:space="preserve">By signing, Client agrees to the terms below. </w:t>
      </w:r>
    </w:p>
    <w:p w14:paraId="100FFF65" w14:textId="77777777" w:rsidR="000F7892" w:rsidRDefault="000F7892">
      <w:pPr>
        <w:jc w:val="both"/>
      </w:pPr>
    </w:p>
    <w:p w14:paraId="5D667E2C" w14:textId="726913E4" w:rsidR="00214552" w:rsidRDefault="00214552">
      <w:pPr>
        <w:jc w:val="both"/>
      </w:pPr>
      <w:r w:rsidRPr="000F7892">
        <w:t>Client authorizes The Law Office of Scot S. Fagerland, PC (Attorney) to</w:t>
      </w:r>
      <w:r>
        <w:t xml:space="preserve"> vault Client’s credit card information and to</w:t>
      </w:r>
      <w:r w:rsidRPr="000F7892">
        <w:t xml:space="preserve"> charge </w:t>
      </w:r>
      <w:r w:rsidR="00790026">
        <w:t>Client’s</w:t>
      </w:r>
      <w:r>
        <w:t xml:space="preserve"> card</w:t>
      </w:r>
      <w:r w:rsidR="0022691D">
        <w:t xml:space="preserve"> as described at </w:t>
      </w:r>
      <w:hyperlink r:id="rId8" w:history="1">
        <w:r w:rsidR="0022691D" w:rsidRPr="00177B6E">
          <w:rPr>
            <w:rStyle w:val="Hyperlink"/>
          </w:rPr>
          <w:t>www.FagerlandLaw.com/billing</w:t>
        </w:r>
      </w:hyperlink>
      <w:r w:rsidR="0022691D">
        <w:t xml:space="preserve"> </w:t>
      </w:r>
      <w:r>
        <w:t>.</w:t>
      </w:r>
      <w:r w:rsidR="00996D8E">
        <w:t xml:space="preserve">  This authorization will be effective for all cards that Client </w:t>
      </w:r>
      <w:r w:rsidR="0009159E">
        <w:t>discloses to Attorney</w:t>
      </w:r>
      <w:r w:rsidR="006229A7">
        <w:t xml:space="preserve"> in the past, present, or future</w:t>
      </w:r>
      <w:r w:rsidR="0009159E">
        <w:t>.</w:t>
      </w:r>
      <w:r>
        <w:t xml:space="preserve">  </w:t>
      </w:r>
    </w:p>
    <w:p w14:paraId="5A4A1FBD" w14:textId="77777777" w:rsidR="00214552" w:rsidRDefault="00214552">
      <w:pPr>
        <w:jc w:val="both"/>
      </w:pPr>
    </w:p>
    <w:p w14:paraId="37FB7075" w14:textId="40035113" w:rsidR="00E477DA" w:rsidRPr="000F7892" w:rsidRDefault="00583816">
      <w:pPr>
        <w:jc w:val="both"/>
      </w:pPr>
      <w:r w:rsidRPr="000F7892">
        <w:t xml:space="preserve">After Client provides full </w:t>
      </w:r>
      <w:r w:rsidR="008C4705" w:rsidRPr="000F7892">
        <w:t>credit card information</w:t>
      </w:r>
      <w:r w:rsidRPr="000F7892">
        <w:t xml:space="preserve"> to Attorney, the full information</w:t>
      </w:r>
      <w:r w:rsidR="008C4705" w:rsidRPr="000F7892">
        <w:t xml:space="preserve"> will be entered into </w:t>
      </w:r>
      <w:r w:rsidR="00FF0A99" w:rsidRPr="000F7892">
        <w:t>a PC</w:t>
      </w:r>
      <w:r w:rsidR="00BB61BB" w:rsidRPr="000F7892">
        <w:t>I-DSS</w:t>
      </w:r>
      <w:r w:rsidR="00FF0A99" w:rsidRPr="000F7892">
        <w:t xml:space="preserve"> compliant encrypted vault for future use.  </w:t>
      </w:r>
      <w:r w:rsidR="00E07FB6" w:rsidRPr="000F7892">
        <w:t xml:space="preserve">To confirm upon entry, </w:t>
      </w:r>
      <w:r w:rsidR="00FA4124" w:rsidRPr="000F7892">
        <w:t xml:space="preserve">Attorney </w:t>
      </w:r>
      <w:r w:rsidR="00E07FB6" w:rsidRPr="000F7892">
        <w:t>will</w:t>
      </w:r>
      <w:r w:rsidR="00FA4124" w:rsidRPr="000F7892">
        <w:t xml:space="preserve"> process a test charge of </w:t>
      </w:r>
      <w:r w:rsidR="00D12456" w:rsidRPr="000F7892">
        <w:t>$</w:t>
      </w:r>
      <w:r w:rsidR="00CE7DF4" w:rsidRPr="000F7892">
        <w:t>5</w:t>
      </w:r>
      <w:r w:rsidR="00FA4124" w:rsidRPr="000F7892">
        <w:t>, which will be credited to client’s account.</w:t>
      </w:r>
      <w:r w:rsidR="00CF1961" w:rsidRPr="000F7892">
        <w:t xml:space="preserve">  Afterward, Attorney will not have access to this credit card’s vital information.</w:t>
      </w:r>
      <w:r w:rsidR="009C33BB" w:rsidRPr="000F7892">
        <w:t xml:space="preserve">  However, Attorney will keep this pre-authorization notice on file.</w:t>
      </w:r>
      <w:r w:rsidR="00E07FB6" w:rsidRPr="000F7892">
        <w:t xml:space="preserve"> </w:t>
      </w:r>
    </w:p>
    <w:p w14:paraId="6F5BC819" w14:textId="2F1849EA" w:rsidR="008A4915" w:rsidRPr="000F7892" w:rsidRDefault="008A4915" w:rsidP="00540E7C">
      <w:pPr>
        <w:jc w:val="both"/>
      </w:pPr>
    </w:p>
    <w:p w14:paraId="51D85FF6" w14:textId="23806BCD" w:rsidR="008A4915" w:rsidRPr="000F7892" w:rsidRDefault="008A4915" w:rsidP="00540E7C">
      <w:pPr>
        <w:jc w:val="both"/>
      </w:pPr>
      <w:r w:rsidRPr="000F7892">
        <w:t>This pre-authorization serves as a general retainer agreement between Client and Attorney. No deposit is provided or required.  Th</w:t>
      </w:r>
      <w:r w:rsidR="0001493B">
        <w:t>is</w:t>
      </w:r>
      <w:r w:rsidR="00F42983" w:rsidRPr="000F7892">
        <w:t xml:space="preserve"> general </w:t>
      </w:r>
      <w:r w:rsidR="00690E53" w:rsidRPr="000F7892">
        <w:t xml:space="preserve">retainer does not authorize any specific charges.  Client will authorize specific charges individually in </w:t>
      </w:r>
      <w:r w:rsidR="00DA5FFE" w:rsidRPr="000F7892">
        <w:t>contracts or by email.</w:t>
      </w:r>
      <w:r w:rsidR="007173E7" w:rsidRPr="000F7892">
        <w:t xml:space="preserve">  Th</w:t>
      </w:r>
      <w:r w:rsidR="00327519" w:rsidRPr="000F7892">
        <w:t>e terms of this</w:t>
      </w:r>
      <w:r w:rsidR="007173E7" w:rsidRPr="000F7892">
        <w:t xml:space="preserve"> general retainer will apply to all such specific</w:t>
      </w:r>
      <w:r w:rsidR="002C5EC9" w:rsidRPr="000F7892">
        <w:t xml:space="preserve"> </w:t>
      </w:r>
      <w:r w:rsidR="00327519" w:rsidRPr="000F7892">
        <w:t>matters.</w:t>
      </w:r>
    </w:p>
    <w:p w14:paraId="30DC52EC" w14:textId="77777777" w:rsidR="00540E7C" w:rsidRPr="000F7892" w:rsidRDefault="00540E7C" w:rsidP="00540E7C">
      <w:pPr>
        <w:jc w:val="both"/>
      </w:pPr>
    </w:p>
    <w:p w14:paraId="067678F9" w14:textId="4006D8AB" w:rsidR="001A0ED7" w:rsidRDefault="00540E7C">
      <w:pPr>
        <w:jc w:val="both"/>
      </w:pPr>
      <w:r w:rsidRPr="000F7892">
        <w:t>Th</w:t>
      </w:r>
      <w:r w:rsidR="00361DED" w:rsidRPr="000F7892">
        <w:t xml:space="preserve">is </w:t>
      </w:r>
      <w:r w:rsidR="00FE43C5" w:rsidRPr="000F7892">
        <w:t xml:space="preserve">pre-authorization qualifies for the reward rate.  The reward rate </w:t>
      </w:r>
      <w:r w:rsidR="009C33BB" w:rsidRPr="000F7892">
        <w:t>is</w:t>
      </w:r>
      <w:r w:rsidR="004E1EB2" w:rsidRPr="000F7892">
        <w:t xml:space="preserve"> $200 / hr as of 6/01/20</w:t>
      </w:r>
      <w:r w:rsidR="00661C0D" w:rsidRPr="000F7892">
        <w:t xml:space="preserve"> and is subject to increases in the future</w:t>
      </w:r>
      <w:r w:rsidR="008C6E88" w:rsidRPr="000F7892">
        <w:t xml:space="preserve"> with 30-day notice</w:t>
      </w:r>
      <w:r w:rsidR="00661C0D" w:rsidRPr="000F7892">
        <w:t>.</w:t>
      </w:r>
      <w:r w:rsidR="00327519" w:rsidRPr="000F7892">
        <w:t xml:space="preserve">  </w:t>
      </w:r>
    </w:p>
    <w:p w14:paraId="780B6CC8" w14:textId="77777777" w:rsidR="001A0ED7" w:rsidRDefault="001A0ED7">
      <w:pPr>
        <w:jc w:val="both"/>
      </w:pPr>
    </w:p>
    <w:p w14:paraId="2E6C9768" w14:textId="6825E3DE" w:rsidR="00327519" w:rsidRPr="000F7892" w:rsidRDefault="00327519">
      <w:pPr>
        <w:jc w:val="both"/>
      </w:pPr>
      <w:r w:rsidRPr="000F7892">
        <w:lastRenderedPageBreak/>
        <w:t xml:space="preserve">In the event of credit card failure, Attorney will notify Client and </w:t>
      </w:r>
      <w:r w:rsidR="006F5395" w:rsidRPr="000F7892">
        <w:t xml:space="preserve">allow one week for Client to provide payment.  </w:t>
      </w:r>
      <w:r w:rsidR="00AD0929" w:rsidRPr="000F7892">
        <w:t xml:space="preserve">Without updated credit card information within that one-week period, </w:t>
      </w:r>
      <w:r w:rsidR="00715A11" w:rsidRPr="000F7892">
        <w:t xml:space="preserve">Client’s existing balance will increase to Attorney’s base rate, which is </w:t>
      </w:r>
      <w:r w:rsidR="00361DED" w:rsidRPr="000F7892">
        <w:t>$50 / hr above the reward rate</w:t>
      </w:r>
      <w:r w:rsidR="00DF00DA">
        <w:t>, until another valid card is presented</w:t>
      </w:r>
      <w:r w:rsidR="00361DED" w:rsidRPr="000F7892">
        <w:t>.</w:t>
      </w:r>
      <w:r w:rsidR="00114D3C">
        <w:t xml:space="preserve">  If Client’s credit cards fail twice within a year, or thrice in any time span,</w:t>
      </w:r>
      <w:r w:rsidR="00C15B60">
        <w:t xml:space="preserve"> Client will lose post-payment privileges, and</w:t>
      </w:r>
      <w:r w:rsidR="00114D3C">
        <w:t xml:space="preserve"> all future payments must be prepaid.</w:t>
      </w:r>
      <w:r w:rsidR="00C55991">
        <w:t xml:space="preserve">  In that circumstance, prepayments must be at least 50% above each estimate to qualify for the reward rate.</w:t>
      </w:r>
    </w:p>
    <w:p w14:paraId="1823BA7F" w14:textId="77777777" w:rsidR="00100309" w:rsidRPr="000F7892" w:rsidRDefault="00100309">
      <w:pPr>
        <w:jc w:val="both"/>
      </w:pPr>
    </w:p>
    <w:p w14:paraId="69FDD32A" w14:textId="7B6DCDEC" w:rsidR="0056033E" w:rsidRPr="000F7892" w:rsidRDefault="0001063B">
      <w:pPr>
        <w:jc w:val="both"/>
      </w:pPr>
      <w:r w:rsidRPr="000F7892">
        <w:t>When</w:t>
      </w:r>
      <w:r w:rsidR="00546262" w:rsidRPr="000F7892">
        <w:t>ever</w:t>
      </w:r>
      <w:r w:rsidR="003D07F7" w:rsidRPr="000F7892">
        <w:t xml:space="preserve"> calling or emailing Attorney, Client authorizes Attorney to </w:t>
      </w:r>
      <w:r w:rsidR="00EF420C" w:rsidRPr="000F7892">
        <w:t>read / listen and to prepare a proper response.</w:t>
      </w:r>
      <w:r w:rsidR="00EA033A" w:rsidRPr="000F7892">
        <w:t xml:space="preserve"> </w:t>
      </w:r>
      <w:r w:rsidR="00074796" w:rsidRPr="000F7892">
        <w:t xml:space="preserve">Correspondence between Client and Attorney (emails, phone calls, meetings) </w:t>
      </w:r>
      <w:r w:rsidR="0056033E" w:rsidRPr="000F7892">
        <w:t>is</w:t>
      </w:r>
      <w:r w:rsidR="00074796" w:rsidRPr="000F7892">
        <w:t xml:space="preserve"> billed by the</w:t>
      </w:r>
      <w:r w:rsidR="003E64AD" w:rsidRPr="000F7892">
        <w:t xml:space="preserve"> </w:t>
      </w:r>
      <w:r w:rsidR="006225D9" w:rsidRPr="000F7892">
        <w:t>1/4</w:t>
      </w:r>
      <w:r w:rsidR="003E64AD" w:rsidRPr="000F7892">
        <w:t xml:space="preserve"> </w:t>
      </w:r>
      <w:r w:rsidR="00074796" w:rsidRPr="000F7892">
        <w:t>h</w:t>
      </w:r>
      <w:r w:rsidR="003E64AD" w:rsidRPr="000F7892">
        <w:t>our</w:t>
      </w:r>
      <w:r w:rsidR="00074796" w:rsidRPr="000F7892">
        <w:t>, with the exception</w:t>
      </w:r>
      <w:r w:rsidR="0056033E" w:rsidRPr="000F7892">
        <w:t>s</w:t>
      </w:r>
      <w:r w:rsidR="00074796" w:rsidRPr="000F7892">
        <w:t xml:space="preserve"> of</w:t>
      </w:r>
      <w:r w:rsidR="0056033E" w:rsidRPr="000F7892">
        <w:t>:</w:t>
      </w:r>
    </w:p>
    <w:p w14:paraId="7F1ABE4A" w14:textId="38C94BB2" w:rsidR="0056033E" w:rsidRPr="000F7892" w:rsidRDefault="0056033E" w:rsidP="0068511F">
      <w:pPr>
        <w:pStyle w:val="ListParagraph"/>
        <w:numPr>
          <w:ilvl w:val="0"/>
          <w:numId w:val="1"/>
        </w:numPr>
        <w:jc w:val="both"/>
      </w:pPr>
      <w:r w:rsidRPr="000F7892">
        <w:t>Contract negotiations for services estimated to exceed $1,000</w:t>
      </w:r>
      <w:r w:rsidR="00FF5FDE" w:rsidRPr="000F7892">
        <w:t>.</w:t>
      </w:r>
    </w:p>
    <w:p w14:paraId="1D69C43B" w14:textId="07A5F9C2" w:rsidR="009C33BB" w:rsidRPr="000F7892" w:rsidRDefault="009C33BB" w:rsidP="0068511F">
      <w:pPr>
        <w:pStyle w:val="ListParagraph"/>
        <w:numPr>
          <w:ilvl w:val="0"/>
          <w:numId w:val="1"/>
        </w:numPr>
        <w:jc w:val="both"/>
      </w:pPr>
      <w:r w:rsidRPr="000F7892">
        <w:t>Flat-fee matters</w:t>
      </w:r>
    </w:p>
    <w:p w14:paraId="4597FE09" w14:textId="7D7FDFA1" w:rsidR="00074796" w:rsidRPr="000F7892" w:rsidRDefault="0056033E" w:rsidP="0068511F">
      <w:pPr>
        <w:pStyle w:val="ListParagraph"/>
        <w:numPr>
          <w:ilvl w:val="0"/>
          <w:numId w:val="1"/>
        </w:numPr>
        <w:jc w:val="both"/>
      </w:pPr>
      <w:r w:rsidRPr="000F7892">
        <w:t>O</w:t>
      </w:r>
      <w:r w:rsidR="00074796" w:rsidRPr="000F7892">
        <w:t>ne free ¼ hr per week</w:t>
      </w:r>
      <w:r w:rsidRPr="000F7892">
        <w:t xml:space="preserve"> of </w:t>
      </w:r>
      <w:r w:rsidR="0068511F" w:rsidRPr="000F7892">
        <w:t>correspondence.</w:t>
      </w:r>
    </w:p>
    <w:p w14:paraId="2DB30E43" w14:textId="537C1D9B" w:rsidR="00A37955" w:rsidRPr="000F7892" w:rsidRDefault="005A7EE7" w:rsidP="0068511F">
      <w:pPr>
        <w:pStyle w:val="ListParagraph"/>
        <w:numPr>
          <w:ilvl w:val="0"/>
          <w:numId w:val="1"/>
        </w:numPr>
        <w:jc w:val="both"/>
      </w:pPr>
      <w:r w:rsidRPr="000F7892">
        <w:t>Correction of Attorney errors.</w:t>
      </w:r>
      <w:r w:rsidR="004303BF" w:rsidRPr="000F7892">
        <w:t xml:space="preserve"> </w:t>
      </w:r>
    </w:p>
    <w:p w14:paraId="5B88B6FF" w14:textId="1F831495" w:rsidR="004303BF" w:rsidRDefault="004303BF" w:rsidP="004303BF">
      <w:pPr>
        <w:jc w:val="both"/>
        <w:rPr>
          <w:sz w:val="20"/>
          <w:szCs w:val="20"/>
        </w:rPr>
      </w:pPr>
    </w:p>
    <w:sectPr w:rsidR="004303BF" w:rsidSect="00A736C7">
      <w:headerReference w:type="default" r:id="rId9"/>
      <w:headerReference w:type="first" r:id="rId10"/>
      <w:footerReference w:type="first" r:id="rId11"/>
      <w:footnotePr>
        <w:numFmt w:val="chicago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8ACD" w14:textId="77777777" w:rsidR="003642E9" w:rsidRDefault="003642E9">
      <w:r>
        <w:separator/>
      </w:r>
    </w:p>
  </w:endnote>
  <w:endnote w:type="continuationSeparator" w:id="0">
    <w:p w14:paraId="25892899" w14:textId="77777777" w:rsidR="003642E9" w:rsidRDefault="003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CellSpacing w:w="21" w:type="dxa"/>
      <w:tblInd w:w="172" w:type="dxa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80"/>
      <w:gridCol w:w="3780"/>
    </w:tblGrid>
    <w:tr w:rsidR="00E31DB0" w14:paraId="37FB7084" w14:textId="77777777" w:rsidTr="001A011B">
      <w:trPr>
        <w:tblCellSpacing w:w="21" w:type="dxa"/>
      </w:trPr>
      <w:tc>
        <w:tcPr>
          <w:tcW w:w="5517" w:type="dxa"/>
        </w:tcPr>
        <w:p w14:paraId="37FB7082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 xml:space="preserve">2931 S. Sepulveda Blvd. Suite I </w:t>
          </w:r>
        </w:p>
      </w:tc>
      <w:tc>
        <w:tcPr>
          <w:tcW w:w="3717" w:type="dxa"/>
        </w:tcPr>
        <w:p w14:paraId="37FB7083" w14:textId="1C33D1CC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  <w:szCs w:val="20"/>
            </w:rPr>
            <w:t>www.</w:t>
          </w:r>
          <w:r w:rsidR="00661C0D" w:rsidRPr="00780F65">
            <w:rPr>
              <w:rFonts w:ascii="Arial" w:hAnsi="Arial" w:cs="Arial"/>
              <w:color w:val="0070C0"/>
              <w:sz w:val="20"/>
              <w:szCs w:val="20"/>
            </w:rPr>
            <w:t>FagerlandLaw</w:t>
          </w:r>
          <w:r w:rsidRPr="00780F65">
            <w:rPr>
              <w:rFonts w:ascii="Arial" w:hAnsi="Arial" w:cs="Arial"/>
              <w:color w:val="0070C0"/>
              <w:sz w:val="20"/>
              <w:szCs w:val="20"/>
            </w:rPr>
            <w:t>.com</w:t>
          </w:r>
        </w:p>
      </w:tc>
    </w:tr>
    <w:tr w:rsidR="00E31DB0" w14:paraId="37FB7087" w14:textId="77777777" w:rsidTr="001A011B">
      <w:trPr>
        <w:tblCellSpacing w:w="21" w:type="dxa"/>
      </w:trPr>
      <w:tc>
        <w:tcPr>
          <w:tcW w:w="5517" w:type="dxa"/>
        </w:tcPr>
        <w:p w14:paraId="37FB7085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Los Angeles, CA, 90064</w:t>
          </w:r>
        </w:p>
      </w:tc>
      <w:tc>
        <w:tcPr>
          <w:tcW w:w="3717" w:type="dxa"/>
        </w:tcPr>
        <w:p w14:paraId="37FB7086" w14:textId="1224ACB8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(310) 4</w:t>
          </w:r>
          <w:r w:rsidR="00661C0D" w:rsidRPr="00780F65">
            <w:rPr>
              <w:rFonts w:ascii="Arial" w:hAnsi="Arial" w:cs="Arial"/>
              <w:color w:val="0070C0"/>
              <w:sz w:val="20"/>
            </w:rPr>
            <w:t>78-6146</w:t>
          </w:r>
        </w:p>
      </w:tc>
    </w:tr>
    <w:tr w:rsidR="00E31DB0" w14:paraId="37FB708A" w14:textId="77777777" w:rsidTr="001A011B">
      <w:trPr>
        <w:tblCellSpacing w:w="21" w:type="dxa"/>
      </w:trPr>
      <w:tc>
        <w:tcPr>
          <w:tcW w:w="5517" w:type="dxa"/>
        </w:tcPr>
        <w:p w14:paraId="37FB7088" w14:textId="77777777" w:rsidR="00E31DB0" w:rsidRPr="00780F65" w:rsidRDefault="00E31DB0" w:rsidP="001A011B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3717" w:type="dxa"/>
        </w:tcPr>
        <w:p w14:paraId="37FB7089" w14:textId="56938C46" w:rsidR="00E31DB0" w:rsidRPr="00780F65" w:rsidRDefault="00537C7A" w:rsidP="001A011B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scot.lawyer@gmail</w:t>
          </w:r>
          <w:r w:rsidR="00E31DB0" w:rsidRPr="00780F65">
            <w:rPr>
              <w:rFonts w:ascii="Arial" w:hAnsi="Arial" w:cs="Arial"/>
              <w:color w:val="0070C0"/>
              <w:sz w:val="20"/>
            </w:rPr>
            <w:t xml:space="preserve">.com  </w:t>
          </w:r>
        </w:p>
      </w:tc>
    </w:tr>
  </w:tbl>
  <w:p w14:paraId="37FB708B" w14:textId="77777777" w:rsidR="00E31DB0" w:rsidRDefault="00E3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0C2B" w14:textId="77777777" w:rsidR="003642E9" w:rsidRDefault="003642E9">
      <w:r>
        <w:separator/>
      </w:r>
    </w:p>
  </w:footnote>
  <w:footnote w:type="continuationSeparator" w:id="0">
    <w:p w14:paraId="5579D9A2" w14:textId="77777777" w:rsidR="003642E9" w:rsidRDefault="0036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7080" w14:textId="4FDAAAEA" w:rsidR="00E477DA" w:rsidRPr="00E477DA" w:rsidRDefault="00C55991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Fagerland Law: Credit Card Pre-Authorization Form</w:t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fldChar w:fldCharType="begin"/>
    </w:r>
    <w:r w:rsidR="00E477DA" w:rsidRPr="00E477DA">
      <w:rPr>
        <w:i/>
        <w:sz w:val="20"/>
        <w:szCs w:val="20"/>
      </w:rPr>
      <w:instrText xml:space="preserve"> PAGE   \* MERGEFORMAT </w:instrText>
    </w:r>
    <w:r w:rsidR="00E477DA" w:rsidRPr="00E477DA">
      <w:rPr>
        <w:i/>
        <w:sz w:val="20"/>
        <w:szCs w:val="20"/>
      </w:rPr>
      <w:fldChar w:fldCharType="separate"/>
    </w:r>
    <w:r w:rsidR="00E31DB0">
      <w:rPr>
        <w:i/>
        <w:noProof/>
        <w:sz w:val="20"/>
        <w:szCs w:val="20"/>
      </w:rPr>
      <w:t>2</w:t>
    </w:r>
    <w:r w:rsidR="00E477DA" w:rsidRPr="00E477DA">
      <w:rPr>
        <w:i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747E" w14:textId="77777777" w:rsidR="00332BFA" w:rsidRPr="00D26B40" w:rsidRDefault="00332BFA" w:rsidP="00332BFA">
    <w:pPr>
      <w:pStyle w:val="Header"/>
      <w:tabs>
        <w:tab w:val="clear" w:pos="8640"/>
        <w:tab w:val="left" w:pos="9360"/>
      </w:tabs>
      <w:rPr>
        <w:rFonts w:ascii="Arial Black" w:hAnsi="Arial Black"/>
        <w:b/>
        <w:bCs/>
        <w:color w:val="632423"/>
        <w:u w:val="single"/>
      </w:rPr>
    </w:pPr>
    <w:r w:rsidRPr="00D26B40">
      <w:rPr>
        <w:rFonts w:ascii="Arial Black" w:hAnsi="Arial Black"/>
        <w:b/>
        <w:bCs/>
        <w:color w:val="632423"/>
        <w:sz w:val="36"/>
        <w:szCs w:val="36"/>
        <w:u w:val="single"/>
      </w:rPr>
      <w:t>The Law Office of Scot S. Fagerland</w:t>
    </w:r>
    <w:r>
      <w:rPr>
        <w:rFonts w:ascii="Arial Black" w:hAnsi="Arial Black"/>
        <w:b/>
        <w:bCs/>
        <w:color w:val="632423"/>
        <w:sz w:val="36"/>
        <w:szCs w:val="36"/>
        <w:u w:val="single"/>
      </w:rPr>
      <w:t xml:space="preserve">  </w:t>
    </w:r>
    <w:r>
      <w:rPr>
        <w:rFonts w:ascii="Arial Black" w:hAnsi="Arial Black"/>
        <w:b/>
        <w:bCs/>
        <w:color w:val="632423"/>
        <w:u w:val="single"/>
      </w:rPr>
      <w:t>PC</w:t>
    </w:r>
  </w:p>
  <w:p w14:paraId="154ED32D" w14:textId="77777777" w:rsidR="00332BFA" w:rsidRPr="00CA02E1" w:rsidRDefault="00332BFA" w:rsidP="00332BFA">
    <w:pPr>
      <w:pStyle w:val="Header"/>
      <w:tabs>
        <w:tab w:val="clear" w:pos="8640"/>
        <w:tab w:val="right" w:pos="9360"/>
      </w:tabs>
      <w:rPr>
        <w:color w:val="632423"/>
      </w:rPr>
    </w:pPr>
    <w:r w:rsidRPr="00CA02E1">
      <w:rPr>
        <w:rFonts w:ascii="Arial" w:hAnsi="Arial" w:cs="Arial"/>
        <w:color w:val="632423"/>
        <w:sz w:val="20"/>
      </w:rPr>
      <w:t>CA SBN 230,997 | USPTO # 56,532</w:t>
    </w:r>
  </w:p>
  <w:p w14:paraId="37FB7081" w14:textId="2E30F7DF" w:rsidR="00356074" w:rsidRDefault="0035607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67CDA"/>
    <w:multiLevelType w:val="hybridMultilevel"/>
    <w:tmpl w:val="121C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6"/>
    <w:rsid w:val="0001063B"/>
    <w:rsid w:val="0001493B"/>
    <w:rsid w:val="00022735"/>
    <w:rsid w:val="00051E8D"/>
    <w:rsid w:val="00054C8D"/>
    <w:rsid w:val="00074796"/>
    <w:rsid w:val="0009159E"/>
    <w:rsid w:val="000A0F10"/>
    <w:rsid w:val="000B751D"/>
    <w:rsid w:val="000D2D1D"/>
    <w:rsid w:val="000F7892"/>
    <w:rsid w:val="00100309"/>
    <w:rsid w:val="00105B1C"/>
    <w:rsid w:val="00114D3C"/>
    <w:rsid w:val="001237BD"/>
    <w:rsid w:val="00127A64"/>
    <w:rsid w:val="00157306"/>
    <w:rsid w:val="00160173"/>
    <w:rsid w:val="00185CC8"/>
    <w:rsid w:val="00196293"/>
    <w:rsid w:val="001A0ED7"/>
    <w:rsid w:val="001A6189"/>
    <w:rsid w:val="001B684C"/>
    <w:rsid w:val="001C4879"/>
    <w:rsid w:val="001D69F9"/>
    <w:rsid w:val="001E3325"/>
    <w:rsid w:val="001E7571"/>
    <w:rsid w:val="001F2139"/>
    <w:rsid w:val="002007A7"/>
    <w:rsid w:val="00204785"/>
    <w:rsid w:val="002053E8"/>
    <w:rsid w:val="0020593C"/>
    <w:rsid w:val="00214552"/>
    <w:rsid w:val="0022473A"/>
    <w:rsid w:val="0022691D"/>
    <w:rsid w:val="00245977"/>
    <w:rsid w:val="00257A5A"/>
    <w:rsid w:val="0026179E"/>
    <w:rsid w:val="002716D2"/>
    <w:rsid w:val="00292017"/>
    <w:rsid w:val="00295B5F"/>
    <w:rsid w:val="002B1CC8"/>
    <w:rsid w:val="002B6301"/>
    <w:rsid w:val="002C4012"/>
    <w:rsid w:val="002C5787"/>
    <w:rsid w:val="002C5EC9"/>
    <w:rsid w:val="002C6DEB"/>
    <w:rsid w:val="00307162"/>
    <w:rsid w:val="00327519"/>
    <w:rsid w:val="00331E0E"/>
    <w:rsid w:val="00332BFA"/>
    <w:rsid w:val="00356074"/>
    <w:rsid w:val="00361DED"/>
    <w:rsid w:val="003642E9"/>
    <w:rsid w:val="003729F2"/>
    <w:rsid w:val="003A27A0"/>
    <w:rsid w:val="003A4A9D"/>
    <w:rsid w:val="003B4557"/>
    <w:rsid w:val="003C129F"/>
    <w:rsid w:val="003D07F7"/>
    <w:rsid w:val="003D442D"/>
    <w:rsid w:val="003D6DEB"/>
    <w:rsid w:val="003E64AD"/>
    <w:rsid w:val="003F0B1C"/>
    <w:rsid w:val="004024C8"/>
    <w:rsid w:val="00403EA7"/>
    <w:rsid w:val="00414FDE"/>
    <w:rsid w:val="0042477F"/>
    <w:rsid w:val="004303BF"/>
    <w:rsid w:val="004454FF"/>
    <w:rsid w:val="00466E9F"/>
    <w:rsid w:val="00477AE0"/>
    <w:rsid w:val="004821B7"/>
    <w:rsid w:val="004B75F6"/>
    <w:rsid w:val="004C105E"/>
    <w:rsid w:val="004E1EB2"/>
    <w:rsid w:val="00500BAB"/>
    <w:rsid w:val="00503FCE"/>
    <w:rsid w:val="00506DFD"/>
    <w:rsid w:val="00510B42"/>
    <w:rsid w:val="00510DBC"/>
    <w:rsid w:val="00513149"/>
    <w:rsid w:val="005204D1"/>
    <w:rsid w:val="00523A1B"/>
    <w:rsid w:val="005250CD"/>
    <w:rsid w:val="00527A62"/>
    <w:rsid w:val="0053549F"/>
    <w:rsid w:val="00537C7A"/>
    <w:rsid w:val="00540775"/>
    <w:rsid w:val="00540C80"/>
    <w:rsid w:val="00540E7C"/>
    <w:rsid w:val="00546262"/>
    <w:rsid w:val="00554012"/>
    <w:rsid w:val="00560335"/>
    <w:rsid w:val="0056033E"/>
    <w:rsid w:val="00583816"/>
    <w:rsid w:val="005A7EE7"/>
    <w:rsid w:val="005C1B29"/>
    <w:rsid w:val="005C7223"/>
    <w:rsid w:val="005E0F65"/>
    <w:rsid w:val="005F1163"/>
    <w:rsid w:val="006040C7"/>
    <w:rsid w:val="00617FCD"/>
    <w:rsid w:val="00620944"/>
    <w:rsid w:val="006225D9"/>
    <w:rsid w:val="006229A7"/>
    <w:rsid w:val="00636C91"/>
    <w:rsid w:val="00637AD6"/>
    <w:rsid w:val="00655FD5"/>
    <w:rsid w:val="00661C0D"/>
    <w:rsid w:val="0068511F"/>
    <w:rsid w:val="006852A5"/>
    <w:rsid w:val="00690E53"/>
    <w:rsid w:val="0069310B"/>
    <w:rsid w:val="006B7221"/>
    <w:rsid w:val="006F5395"/>
    <w:rsid w:val="007111C3"/>
    <w:rsid w:val="007116E6"/>
    <w:rsid w:val="00715A11"/>
    <w:rsid w:val="007173E7"/>
    <w:rsid w:val="00722F70"/>
    <w:rsid w:val="0072473A"/>
    <w:rsid w:val="00752B29"/>
    <w:rsid w:val="00754A60"/>
    <w:rsid w:val="00755D6C"/>
    <w:rsid w:val="007734E6"/>
    <w:rsid w:val="00780F65"/>
    <w:rsid w:val="00783E2C"/>
    <w:rsid w:val="00790026"/>
    <w:rsid w:val="0079015E"/>
    <w:rsid w:val="00797A8F"/>
    <w:rsid w:val="007A287E"/>
    <w:rsid w:val="00804481"/>
    <w:rsid w:val="008126BC"/>
    <w:rsid w:val="0081438F"/>
    <w:rsid w:val="00825A61"/>
    <w:rsid w:val="00843936"/>
    <w:rsid w:val="00843984"/>
    <w:rsid w:val="008455AF"/>
    <w:rsid w:val="0084574C"/>
    <w:rsid w:val="00862DF8"/>
    <w:rsid w:val="00863216"/>
    <w:rsid w:val="00864651"/>
    <w:rsid w:val="00865998"/>
    <w:rsid w:val="0088114E"/>
    <w:rsid w:val="00890949"/>
    <w:rsid w:val="008A4915"/>
    <w:rsid w:val="008B1250"/>
    <w:rsid w:val="008B4C56"/>
    <w:rsid w:val="008C4705"/>
    <w:rsid w:val="008C6E88"/>
    <w:rsid w:val="009001E6"/>
    <w:rsid w:val="00905852"/>
    <w:rsid w:val="00914849"/>
    <w:rsid w:val="009163E7"/>
    <w:rsid w:val="00964B35"/>
    <w:rsid w:val="0097260D"/>
    <w:rsid w:val="009745BE"/>
    <w:rsid w:val="0099306B"/>
    <w:rsid w:val="00996D8E"/>
    <w:rsid w:val="009A0AB1"/>
    <w:rsid w:val="009C33BB"/>
    <w:rsid w:val="009D71A3"/>
    <w:rsid w:val="00A004E2"/>
    <w:rsid w:val="00A10E5B"/>
    <w:rsid w:val="00A12B20"/>
    <w:rsid w:val="00A37955"/>
    <w:rsid w:val="00A45E89"/>
    <w:rsid w:val="00A64777"/>
    <w:rsid w:val="00A736C7"/>
    <w:rsid w:val="00A75496"/>
    <w:rsid w:val="00A837DB"/>
    <w:rsid w:val="00A949B8"/>
    <w:rsid w:val="00AA07C1"/>
    <w:rsid w:val="00AD0929"/>
    <w:rsid w:val="00AD4713"/>
    <w:rsid w:val="00AE0592"/>
    <w:rsid w:val="00AF34C1"/>
    <w:rsid w:val="00B02F4C"/>
    <w:rsid w:val="00B11C43"/>
    <w:rsid w:val="00B3158B"/>
    <w:rsid w:val="00B56F1F"/>
    <w:rsid w:val="00B661D7"/>
    <w:rsid w:val="00BA2D9C"/>
    <w:rsid w:val="00BA375D"/>
    <w:rsid w:val="00BA510B"/>
    <w:rsid w:val="00BA6CC3"/>
    <w:rsid w:val="00BB1614"/>
    <w:rsid w:val="00BB39FD"/>
    <w:rsid w:val="00BB61BB"/>
    <w:rsid w:val="00BD59F0"/>
    <w:rsid w:val="00BF74DC"/>
    <w:rsid w:val="00C02E88"/>
    <w:rsid w:val="00C105FC"/>
    <w:rsid w:val="00C11969"/>
    <w:rsid w:val="00C11AF0"/>
    <w:rsid w:val="00C15B60"/>
    <w:rsid w:val="00C55991"/>
    <w:rsid w:val="00C76123"/>
    <w:rsid w:val="00C84F06"/>
    <w:rsid w:val="00CA48EA"/>
    <w:rsid w:val="00CC07FA"/>
    <w:rsid w:val="00CC770C"/>
    <w:rsid w:val="00CC7EA1"/>
    <w:rsid w:val="00CE14B4"/>
    <w:rsid w:val="00CE6580"/>
    <w:rsid w:val="00CE7DF4"/>
    <w:rsid w:val="00CF1961"/>
    <w:rsid w:val="00D05244"/>
    <w:rsid w:val="00D12456"/>
    <w:rsid w:val="00D230AB"/>
    <w:rsid w:val="00D46FA1"/>
    <w:rsid w:val="00D8155D"/>
    <w:rsid w:val="00D82D31"/>
    <w:rsid w:val="00D87BC3"/>
    <w:rsid w:val="00DA5FFE"/>
    <w:rsid w:val="00DC184F"/>
    <w:rsid w:val="00DC54E6"/>
    <w:rsid w:val="00DD68F3"/>
    <w:rsid w:val="00DE6CF3"/>
    <w:rsid w:val="00DF00DA"/>
    <w:rsid w:val="00DF2D7A"/>
    <w:rsid w:val="00E01D5F"/>
    <w:rsid w:val="00E05986"/>
    <w:rsid w:val="00E07FB6"/>
    <w:rsid w:val="00E11AFB"/>
    <w:rsid w:val="00E14253"/>
    <w:rsid w:val="00E1536E"/>
    <w:rsid w:val="00E1647B"/>
    <w:rsid w:val="00E16F4E"/>
    <w:rsid w:val="00E20244"/>
    <w:rsid w:val="00E21DCB"/>
    <w:rsid w:val="00E31DB0"/>
    <w:rsid w:val="00E37682"/>
    <w:rsid w:val="00E477DA"/>
    <w:rsid w:val="00E75437"/>
    <w:rsid w:val="00E8151F"/>
    <w:rsid w:val="00EA033A"/>
    <w:rsid w:val="00EB7A20"/>
    <w:rsid w:val="00EF420C"/>
    <w:rsid w:val="00EF5A7A"/>
    <w:rsid w:val="00F059D4"/>
    <w:rsid w:val="00F115A6"/>
    <w:rsid w:val="00F42983"/>
    <w:rsid w:val="00F4308A"/>
    <w:rsid w:val="00F47585"/>
    <w:rsid w:val="00F57EAD"/>
    <w:rsid w:val="00F6167F"/>
    <w:rsid w:val="00F616B7"/>
    <w:rsid w:val="00F7512C"/>
    <w:rsid w:val="00F86D27"/>
    <w:rsid w:val="00F86FF0"/>
    <w:rsid w:val="00FA01EC"/>
    <w:rsid w:val="00FA22E7"/>
    <w:rsid w:val="00FA4124"/>
    <w:rsid w:val="00FC79F0"/>
    <w:rsid w:val="00FC7CC8"/>
    <w:rsid w:val="00FC7FD1"/>
    <w:rsid w:val="00FD17B2"/>
    <w:rsid w:val="00FD1EA9"/>
    <w:rsid w:val="00FE43C5"/>
    <w:rsid w:val="00FF0A9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7029"/>
  <w15:docId w15:val="{C0513F90-89AD-416D-A0C4-64F61E0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2B29"/>
  </w:style>
  <w:style w:type="paragraph" w:styleId="BodyText">
    <w:name w:val="Body Text"/>
    <w:basedOn w:val="Normal"/>
    <w:link w:val="BodyTextChar"/>
    <w:semiHidden/>
    <w:rsid w:val="00752B2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2B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11F"/>
    <w:pPr>
      <w:ind w:left="720"/>
      <w:contextualSpacing/>
    </w:pPr>
  </w:style>
  <w:style w:type="table" w:styleId="TableGrid">
    <w:name w:val="Table Grid"/>
    <w:basedOn w:val="TableNormal"/>
    <w:uiPriority w:val="59"/>
    <w:rsid w:val="00CC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9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gerlandLaw.com/bill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EFE7-234C-48FC-85C2-2E6DD932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Nth Degree</cp:lastModifiedBy>
  <cp:revision>23</cp:revision>
  <cp:lastPrinted>2021-05-20T23:57:00Z</cp:lastPrinted>
  <dcterms:created xsi:type="dcterms:W3CDTF">2021-05-20T23:36:00Z</dcterms:created>
  <dcterms:modified xsi:type="dcterms:W3CDTF">2021-05-21T00:06:00Z</dcterms:modified>
</cp:coreProperties>
</file>